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Viimsi Gümnaasiumi õppekorraldusjuhile  </w:t>
      </w:r>
    </w:p>
    <w:p w:rsidR="00000000" w:rsidDel="00000000" w:rsidP="00000000" w:rsidRDefault="00000000" w:rsidRPr="00000000" w14:paraId="00000002">
      <w:pPr>
        <w:jc w:val="center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Avaldus   </w:t>
      </w:r>
    </w:p>
    <w:p w:rsidR="00000000" w:rsidDel="00000000" w:rsidP="00000000" w:rsidRDefault="00000000" w:rsidRPr="00000000" w14:paraId="00000004">
      <w:pPr>
        <w:jc w:val="left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Barlow Condensed" w:cs="Barlow Condensed" w:eastAsia="Barlow Condensed" w:hAnsi="Barlow Condensed"/>
          <w:sz w:val="16"/>
          <w:szCs w:val="16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Vastavalt Viimsi Gümnaasiumi õppekava lisa </w:t>
      </w:r>
      <w:hyperlink r:id="rId6">
        <w:r w:rsidDel="00000000" w:rsidR="00000000" w:rsidRPr="00000000">
          <w:rPr>
            <w:rFonts w:ascii="Barlow Condensed" w:cs="Barlow Condensed" w:eastAsia="Barlow Condensed" w:hAnsi="Barlow Condensed"/>
            <w:i w:val="1"/>
            <w:color w:val="1155cc"/>
            <w:sz w:val="28"/>
            <w:szCs w:val="28"/>
            <w:u w:val="single"/>
            <w:rtl w:val="0"/>
          </w:rPr>
          <w:t xml:space="preserve">Õpilaste teadmiste ja oskuste tagasiside põhimõtted, tingimused ja korraldus Viimsi Gümnaasiumis</w:t>
        </w:r>
      </w:hyperlink>
      <w:r w:rsidDel="00000000" w:rsidR="00000000" w:rsidRPr="00000000">
        <w:rPr>
          <w:rFonts w:ascii="Barlow Condensed" w:cs="Barlow Condensed" w:eastAsia="Barlow Condensed" w:hAnsi="Barlow Condensed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punktile </w:t>
      </w:r>
      <w:r w:rsidDel="00000000" w:rsidR="00000000" w:rsidRPr="00000000">
        <w:rPr>
          <w:rFonts w:ascii="Barlow Condensed" w:cs="Barlow Condensed" w:eastAsia="Barlow Condensed" w:hAnsi="Barlow Condensed"/>
          <w:i w:val="1"/>
          <w:sz w:val="28"/>
          <w:szCs w:val="28"/>
          <w:rtl w:val="0"/>
        </w:rPr>
        <w:t xml:space="preserve">Õpilase järgmisse astmesse üleviimine ja koolist väljaarvamine </w:t>
      </w: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palun lubada mind järelarvestusele </w:t>
      </w: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_____________________________________________________________________________________</w:t>
        <w:br w:type="textWrapping"/>
        <w:t xml:space="preserve">_____________________________________________________________________________________</w:t>
        <w:br w:type="textWrapping"/>
      </w:r>
      <w:r w:rsidDel="00000000" w:rsidR="00000000" w:rsidRPr="00000000">
        <w:rPr>
          <w:rFonts w:ascii="Barlow Condensed" w:cs="Barlow Condensed" w:eastAsia="Barlow Condensed" w:hAnsi="Barlow Condensed"/>
          <w:sz w:val="16"/>
          <w:szCs w:val="16"/>
          <w:rtl w:val="0"/>
        </w:rPr>
        <w:t xml:space="preserve">(õppeaine nimi ja kursuse number, õpetaja nimi ja kursuse tulemus) </w:t>
      </w:r>
    </w:p>
    <w:p w:rsidR="00000000" w:rsidDel="00000000" w:rsidP="00000000" w:rsidRDefault="00000000" w:rsidRPr="00000000" w14:paraId="00000006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Järelarvestuse taotlemise põhjendus : _____________________________________________________________________________________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Olen teadlik sellest, et õpilane arvatakse edasijõudmatuse tõttu koolist välja juhul, kui ta ei ole sooritanud vastava klassiastme kõiki kursuseid vähemalt 50 %-le. </w:t>
      </w:r>
    </w:p>
    <w:p w:rsidR="00000000" w:rsidDel="00000000" w:rsidP="00000000" w:rsidRDefault="00000000" w:rsidRPr="00000000" w14:paraId="0000000D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br w:type="textWrapping"/>
      </w: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Barlow Condensed" w:cs="Barlow Condensed" w:eastAsia="Barlow Condensed" w:hAnsi="Barlow Condensed"/>
          <w:i w:val="1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i w:val="1"/>
          <w:sz w:val="28"/>
          <w:szCs w:val="28"/>
          <w:rtl w:val="0"/>
        </w:rPr>
        <w:t xml:space="preserve">__________________________________ 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11">
      <w:pPr>
        <w:jc w:val="both"/>
        <w:rPr>
          <w:rFonts w:ascii="Barlow Condensed" w:cs="Barlow Condensed" w:eastAsia="Barlow Condensed" w:hAnsi="Barlow Condensed"/>
          <w:i w:val="1"/>
          <w:sz w:val="16"/>
          <w:szCs w:val="16"/>
        </w:rPr>
      </w:pPr>
      <w:r w:rsidDel="00000000" w:rsidR="00000000" w:rsidRPr="00000000">
        <w:rPr>
          <w:rFonts w:ascii="Barlow Condensed" w:cs="Barlow Condensed" w:eastAsia="Barlow Condensed" w:hAnsi="Barlow Condensed"/>
          <w:i w:val="1"/>
          <w:sz w:val="16"/>
          <w:szCs w:val="16"/>
          <w:rtl w:val="0"/>
        </w:rPr>
        <w:t xml:space="preserve">Taotleja  nimi ja kontakttelefon</w:t>
      </w:r>
      <w:r w:rsidDel="00000000" w:rsidR="00000000" w:rsidRPr="00000000">
        <w:rPr>
          <w:rFonts w:ascii="Barlow Condensed" w:cs="Barlow Condensed" w:eastAsia="Barlow Condensed" w:hAnsi="Barlow Condensed"/>
          <w:i w:val="1"/>
          <w:sz w:val="28"/>
          <w:szCs w:val="28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Barlow Condensed" w:cs="Barlow Condensed" w:eastAsia="Barlow Condensed" w:hAnsi="Barlow Condensed"/>
          <w:i w:val="1"/>
          <w:sz w:val="16"/>
          <w:szCs w:val="16"/>
          <w:rtl w:val="0"/>
        </w:rPr>
        <w:t xml:space="preserve">Taotleja allkiri</w:t>
      </w:r>
    </w:p>
    <w:p w:rsidR="00000000" w:rsidDel="00000000" w:rsidP="00000000" w:rsidRDefault="00000000" w:rsidRPr="00000000" w14:paraId="00000012">
      <w:pPr>
        <w:jc w:val="both"/>
        <w:rPr>
          <w:rFonts w:ascii="Barlow Condensed" w:cs="Barlow Condensed" w:eastAsia="Barlow Condensed" w:hAnsi="Barlow Condensed"/>
          <w:i w:val="1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i w:val="1"/>
          <w:sz w:val="28"/>
          <w:szCs w:val="28"/>
          <w:rtl w:val="0"/>
        </w:rPr>
        <w:t xml:space="preserve">__________________________________</w:t>
        <w:tab/>
        <w:tab/>
        <w:tab/>
        <w:tab/>
      </w: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Barlow Condensed" w:cs="Barlow Condensed" w:eastAsia="Barlow Condensed" w:hAnsi="Barlow Condensed"/>
          <w:i w:val="1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i w:val="1"/>
          <w:sz w:val="16"/>
          <w:szCs w:val="16"/>
          <w:rtl w:val="0"/>
        </w:rPr>
        <w:t xml:space="preserve">Taotleja  vanema nimi ja kontakttelefon</w:t>
      </w:r>
      <w:r w:rsidDel="00000000" w:rsidR="00000000" w:rsidRPr="00000000">
        <w:rPr>
          <w:rFonts w:ascii="Barlow Condensed" w:cs="Barlow Condensed" w:eastAsia="Barlow Condensed" w:hAnsi="Barlow Condensed"/>
          <w:i w:val="1"/>
          <w:sz w:val="28"/>
          <w:szCs w:val="28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Barlow Condensed" w:cs="Barlow Condensed" w:eastAsia="Barlow Condensed" w:hAnsi="Barlow Condensed"/>
          <w:i w:val="1"/>
          <w:sz w:val="16"/>
          <w:szCs w:val="16"/>
          <w:rtl w:val="0"/>
        </w:rPr>
        <w:t xml:space="preserve">Taotleja  vanema allkiri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Barlow Condensed" w:cs="Barlow Condensed" w:eastAsia="Barlow Condensed" w:hAnsi="Barlow Condensed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Barlow Condensed" w:cs="Barlow Condensed" w:eastAsia="Barlow Condensed" w:hAnsi="Barlow Condensed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sz w:val="28"/>
          <w:szCs w:val="28"/>
          <w:rtl w:val="0"/>
        </w:rPr>
        <w:t xml:space="preserve">________________________</w:t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7">
      <w:pPr>
        <w:jc w:val="both"/>
        <w:rPr>
          <w:rFonts w:ascii="Barlow Condensed" w:cs="Barlow Condensed" w:eastAsia="Barlow Condensed" w:hAnsi="Barlow Condensed"/>
          <w:i w:val="1"/>
          <w:sz w:val="28"/>
          <w:szCs w:val="28"/>
        </w:rPr>
      </w:pPr>
      <w:r w:rsidDel="00000000" w:rsidR="00000000" w:rsidRPr="00000000">
        <w:rPr>
          <w:rFonts w:ascii="Barlow Condensed" w:cs="Barlow Condensed" w:eastAsia="Barlow Condensed" w:hAnsi="Barlow Condensed"/>
          <w:i w:val="1"/>
          <w:sz w:val="16"/>
          <w:szCs w:val="16"/>
          <w:rtl w:val="0"/>
        </w:rPr>
        <w:t xml:space="preserve">Mentori / lennujuhi nimi ja allkiri</w:t>
        <w:tab/>
        <w:tab/>
        <w:tab/>
        <w:tab/>
        <w:tab/>
        <w:tab/>
        <w:t xml:space="preserve">Kuupäev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3.8582677165355" w:top="1133.8582677165355" w:left="1440.0000000000002" w:right="1440.0000000000002" w:header="850.393700787401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386013" cy="123854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6013" cy="12385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gm.edu.ee/wp-content/uploads/2018/12/KORD_-%C3%B5pilaste-teadmiste-ja-oskuste-tagasiside-p%C3%B5him%C3%B5tted-tingimused-ja-kord-Viimsi-G%C3%BCmnaasiumis.pdf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Condensed-regular.ttf"/><Relationship Id="rId2" Type="http://schemas.openxmlformats.org/officeDocument/2006/relationships/font" Target="fonts/BarlowCondensed-bold.ttf"/><Relationship Id="rId3" Type="http://schemas.openxmlformats.org/officeDocument/2006/relationships/font" Target="fonts/BarlowCondensed-italic.ttf"/><Relationship Id="rId4" Type="http://schemas.openxmlformats.org/officeDocument/2006/relationships/font" Target="fonts/Barlow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